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57" w:rsidRDefault="00BC4B57" w:rsidP="007B3D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36968D3" wp14:editId="5DE742BD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B57" w:rsidRDefault="00BC4B57" w:rsidP="00BC4B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FA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04</w:t>
      </w:r>
      <w:r w:rsidRPr="00F17FA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F17FA0">
        <w:rPr>
          <w:rFonts w:ascii="Times New Roman" w:hAnsi="Times New Roman" w:cs="Times New Roman"/>
          <w:b/>
        </w:rPr>
        <w:t>.2023</w:t>
      </w:r>
      <w:bookmarkStart w:id="0" w:name="_GoBack"/>
      <w:bookmarkEnd w:id="0"/>
    </w:p>
    <w:p w:rsidR="007B3D8F" w:rsidRPr="007B3D8F" w:rsidRDefault="007B3D8F" w:rsidP="007B3D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8F">
        <w:rPr>
          <w:rFonts w:ascii="Times New Roman" w:hAnsi="Times New Roman" w:cs="Times New Roman"/>
          <w:b/>
          <w:sz w:val="28"/>
          <w:szCs w:val="28"/>
        </w:rPr>
        <w:t>Сколько саморегулируемых организаций зарегистрировано в Ростовской области?</w:t>
      </w:r>
    </w:p>
    <w:p w:rsidR="007B3D8F" w:rsidRPr="007B3D8F" w:rsidRDefault="007B3D8F" w:rsidP="007B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На территории Ростовской области зарегистрировано 3 саморегулируемых организации:</w:t>
      </w:r>
    </w:p>
    <w:p w:rsidR="007B3D8F" w:rsidRPr="007B3D8F" w:rsidRDefault="007B3D8F" w:rsidP="007B3D8F">
      <w:pPr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- саморегулируемая организация арбитражных управляющих Ассоциация «Межрегиональная саморегулируемая органи</w:t>
      </w:r>
      <w:r>
        <w:rPr>
          <w:rFonts w:ascii="Times New Roman" w:hAnsi="Times New Roman" w:cs="Times New Roman"/>
          <w:sz w:val="28"/>
          <w:szCs w:val="28"/>
        </w:rPr>
        <w:t>зация арбитражных управляющих» (</w:t>
      </w:r>
      <w:r w:rsidRPr="007B3D8F">
        <w:rPr>
          <w:rFonts w:ascii="Times New Roman" w:hAnsi="Times New Roman" w:cs="Times New Roman"/>
          <w:sz w:val="28"/>
          <w:szCs w:val="28"/>
        </w:rPr>
        <w:t>Ассоциация «МСРО АУ»);</w:t>
      </w:r>
    </w:p>
    <w:p w:rsidR="007B3D8F" w:rsidRPr="007B3D8F" w:rsidRDefault="007B3D8F" w:rsidP="007B3D8F">
      <w:pPr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- саморегулируемая 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оценщиков Ассоциация </w:t>
      </w:r>
      <w:r w:rsidRPr="007B3D8F">
        <w:rPr>
          <w:rFonts w:ascii="Times New Roman" w:hAnsi="Times New Roman" w:cs="Times New Roman"/>
          <w:sz w:val="28"/>
          <w:szCs w:val="28"/>
        </w:rPr>
        <w:t>«Межрегиональный союз оценщиков»;</w:t>
      </w:r>
    </w:p>
    <w:p w:rsidR="002F3D9A" w:rsidRPr="007B3D8F" w:rsidRDefault="007B3D8F" w:rsidP="007B3D8F">
      <w:pPr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- саморегулируемая организация ка</w:t>
      </w:r>
      <w:r w:rsidR="00C04388">
        <w:rPr>
          <w:rFonts w:ascii="Times New Roman" w:hAnsi="Times New Roman" w:cs="Times New Roman"/>
          <w:sz w:val="28"/>
          <w:szCs w:val="28"/>
        </w:rPr>
        <w:t xml:space="preserve">дастровых инженеров Ассоциация </w:t>
      </w:r>
      <w:r w:rsidRPr="007B3D8F">
        <w:rPr>
          <w:rFonts w:ascii="Times New Roman" w:hAnsi="Times New Roman" w:cs="Times New Roman"/>
          <w:sz w:val="28"/>
          <w:szCs w:val="28"/>
        </w:rPr>
        <w:t>«Некоммерческое партнерство «Кадастровые инженеры юга».</w:t>
      </w:r>
    </w:p>
    <w:sectPr w:rsidR="002F3D9A" w:rsidRPr="007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95"/>
    <w:rsid w:val="002E2C95"/>
    <w:rsid w:val="002F3D9A"/>
    <w:rsid w:val="007B3D8F"/>
    <w:rsid w:val="00BC4B57"/>
    <w:rsid w:val="00C04388"/>
    <w:rsid w:val="00D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55CD"/>
  <w15:chartTrackingRefBased/>
  <w15:docId w15:val="{CE32168F-5311-4AAF-B27C-5987A4F3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</cp:revision>
  <dcterms:created xsi:type="dcterms:W3CDTF">2023-09-07T05:54:00Z</dcterms:created>
  <dcterms:modified xsi:type="dcterms:W3CDTF">2023-09-07T07:53:00Z</dcterms:modified>
</cp:coreProperties>
</file>